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34"/>
        <w:pBdr/>
        <w:spacing w:line="360" w:lineRule="auto"/>
        <w:ind/>
        <w:rPr>
          <w:rFonts w:ascii="Arial" w:hAnsi="Arial" w:cs="Arial"/>
          <w14:ligatures w14:val="none"/>
        </w:rPr>
      </w:pPr>
      <w:r>
        <w:rPr>
          <w:rFonts w:ascii="Arial" w:hAnsi="Arial" w:eastAsia="Arial" w:cs="Arial"/>
        </w:rPr>
        <w:t xml:space="preserve">Terms and Conditions for Typhoon Roasters</w:t>
      </w:r>
      <w:r>
        <w:rPr>
          <w:rFonts w:ascii="Arial" w:hAnsi="Arial" w:eastAsia="Arial" w:cs="Arial"/>
        </w:rPr>
      </w:r>
      <w:r>
        <w:rPr>
          <w:rFonts w:ascii="Arial" w:hAnsi="Arial" w:eastAsia="Arial" w:cs="Arial"/>
          <w14:ligatures w14:val="none"/>
        </w:rPr>
      </w:r>
    </w:p>
    <w:p>
      <w:pPr>
        <w:pBdr/>
        <w:spacing w:line="360" w:lineRule="auto"/>
        <w:ind/>
        <w:rPr>
          <w:rFonts w:ascii="Arial" w:hAnsi="Arial" w:cs="Arial"/>
          <w:sz w:val="22"/>
          <w:szCs w:val="22"/>
          <w:highlight w:val="none"/>
        </w:rPr>
      </w:pPr>
      <w:r>
        <w:rPr>
          <w:rFonts w:ascii="Arial" w:hAnsi="Arial" w:eastAsia="Arial" w:cs="Arial"/>
          <w:sz w:val="22"/>
          <w:szCs w:val="22"/>
        </w:rPr>
      </w:r>
      <w:r>
        <w:rPr>
          <w:rFonts w:ascii="Arial" w:hAnsi="Arial" w:eastAsia="Arial" w:cs="Arial"/>
          <w:color w:val="000000"/>
          <w:sz w:val="22"/>
          <w:szCs w:val="22"/>
          <w:highlight w:val="white"/>
        </w:rPr>
        <w:t xml:space="preserve">Welcome to Typhoon Roasters. The website located at https://typhoonroasters.com/ ("Site") is provided by Typhoon Roaster s.r.o. ("Company", "we", "us", or "our"). Please read these Terms and Conditions ("Terms") carefully before using our Site. By accessin</w:t>
      </w:r>
      <w:r>
        <w:rPr>
          <w:rFonts w:ascii="Arial" w:hAnsi="Arial" w:eastAsia="Arial" w:cs="Arial"/>
          <w:color w:val="000000"/>
          <w:sz w:val="22"/>
          <w:szCs w:val="22"/>
          <w:highlight w:val="white"/>
        </w:rPr>
        <w:t xml:space="preserve">g or using the Site, you agree to be bound by these Terms. If you do not agree with any part of these Terms, you must not use our Site.</w:t>
      </w:r>
      <w:r>
        <w:rPr>
          <w:rFonts w:ascii="Arial" w:hAnsi="Arial" w:eastAsia="Arial" w:cs="Arial"/>
          <w:sz w:val="22"/>
          <w:szCs w:val="22"/>
        </w:rPr>
      </w:r>
      <w:r>
        <w:rPr>
          <w:rFonts w:ascii="Arial" w:hAnsi="Arial" w:eastAsia="Arial" w:cs="Arial"/>
          <w:sz w:val="22"/>
          <w:szCs w:val="22"/>
        </w:rPr>
      </w:r>
    </w:p>
    <w:p>
      <w:pPr>
        <w:pBdr/>
        <w:spacing w:line="360" w:lineRule="auto"/>
        <w:ind/>
        <w:rPr>
          <w:rFonts w:ascii="Arial" w:hAnsi="Arial" w:cs="Arial"/>
          <w:sz w:val="22"/>
          <w:szCs w:val="22"/>
          <w:highlight w:val="none"/>
        </w:rPr>
      </w:pPr>
      <w:r>
        <w:rPr>
          <w:rStyle w:val="14"/>
          <w:rFonts w:ascii="Arial" w:hAnsi="Arial" w:eastAsia="Arial" w:cs="Arial"/>
        </w:rPr>
        <w:t xml:space="preserve">1. About the Site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The Site provides information about and allows you to purchase various coffee products and accessories ("Products") provided by Typhoon Roasters. The content and information on the Site, including but not limited to descriptions, images, and prices, are of</w:t>
      </w:r>
      <w:r>
        <w:rPr>
          <w:rFonts w:ascii="Arial" w:hAnsi="Arial" w:eastAsia="Arial" w:cs="Arial"/>
          <w:color w:val="000000"/>
          <w:sz w:val="22"/>
          <w:szCs w:val="22"/>
          <w:highlight w:val="white"/>
        </w:rPr>
        <w:t xml:space="preserve">fered for informational purposes only</w:t>
      </w:r>
      <w:r>
        <w:rPr>
          <w:rFonts w:ascii="Arial" w:hAnsi="Arial" w:eastAsia="Arial" w:cs="Arial"/>
          <w:color w:val="000000"/>
          <w:sz w:val="22"/>
          <w:szCs w:val="22"/>
          <w:highlight w:val="none"/>
        </w:rPr>
        <w:t xml:space="preserve">.</w:t>
      </w:r>
      <w:r>
        <w:rPr>
          <w:rFonts w:ascii="Arial" w:hAnsi="Arial" w:eastAsia="Arial" w:cs="Arial"/>
          <w:sz w:val="22"/>
          <w:szCs w:val="22"/>
        </w:rPr>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2. Privacy Policy</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Your privacy is important to us. We collect and use personal information such as email, phone number, and name ("Personal Information") in accordance with our Privacy Policy, which is available on our Site and forms an integral part of these Terms. By usin</w:t>
      </w:r>
      <w:r>
        <w:rPr>
          <w:rFonts w:ascii="Arial" w:hAnsi="Arial" w:eastAsia="Arial" w:cs="Arial"/>
          <w:color w:val="000000"/>
          <w:sz w:val="22"/>
          <w:szCs w:val="22"/>
          <w:highlight w:val="white"/>
        </w:rPr>
        <w:t xml:space="preserve">g the Site, you agree to the collection and use of information in accordance with our Privacy Policy</w:t>
      </w:r>
      <w:r>
        <w:rPr>
          <w:rFonts w:ascii="Arial" w:hAnsi="Arial" w:eastAsia="Arial" w:cs="Arial"/>
          <w:sz w:val="22"/>
          <w:szCs w:val="22"/>
          <w:highlight w:val="none"/>
        </w:rPr>
        <w:t xml:space="preserv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3. Use of the site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You agree to use the Site only for lawful purposes and in a way that does not infringe the rights of, restrict or inhibit anyone else's use and enjoyment of the Site. Prohibited behavior includes harassing or causing distress or inconvenience to any person</w:t>
      </w:r>
      <w:r>
        <w:rPr>
          <w:rFonts w:ascii="Arial" w:hAnsi="Arial" w:eastAsia="Arial" w:cs="Arial"/>
          <w:color w:val="000000"/>
          <w:sz w:val="22"/>
          <w:szCs w:val="22"/>
          <w:highlight w:val="white"/>
        </w:rPr>
        <w:t xml:space="preserve">, transmitting obscene or offensive content, or disrupting the normal flow of dialogue within the Site</w:t>
      </w:r>
      <w:r>
        <w:rPr>
          <w:rFonts w:ascii="Arial" w:hAnsi="Arial" w:eastAsia="Arial" w:cs="Arial"/>
          <w:color w:val="000000"/>
          <w:sz w:val="22"/>
          <w:szCs w:val="22"/>
          <w:highlight w:val="none"/>
        </w:rPr>
        <w:t xml:space="preserve">.</w:t>
      </w:r>
      <w:r>
        <w:rPr>
          <w:rFonts w:ascii="Arial" w:hAnsi="Arial" w:eastAsia="Arial" w:cs="Arial"/>
          <w:sz w:val="22"/>
          <w:szCs w:val="22"/>
          <w:highlight w:val="none"/>
        </w:rPr>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4. Intellectual Property</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The content, design, databases, and images offered on this Site are owned by Typhoon Roaster s.r.o. or are used with permission from other owners. You may use this content for personal, non-commercial use only. The trademarks, logos, and service marks disp</w:t>
      </w:r>
      <w:r>
        <w:rPr>
          <w:rFonts w:ascii="Arial" w:hAnsi="Arial" w:eastAsia="Arial" w:cs="Arial"/>
          <w:color w:val="000000"/>
          <w:sz w:val="22"/>
          <w:szCs w:val="22"/>
          <w:highlight w:val="white"/>
        </w:rPr>
        <w:t xml:space="preserve">layed on this Site are the property of Typhoon Roaster s.r.o. or other third parties, and you are not permitted to use them without the prior written consent of Typhoon Roaster s.r.o. or the third-party that owns the trademarks</w:t>
      </w:r>
      <w:r>
        <w:rPr>
          <w:rFonts w:ascii="Arial" w:hAnsi="Arial" w:eastAsia="Arial" w:cs="Arial"/>
          <w:color w:val="000000"/>
          <w:sz w:val="22"/>
          <w:szCs w:val="22"/>
          <w:highlight w:val="none"/>
        </w:rPr>
        <w:t xml:space="preserve">.</w:t>
      </w:r>
      <w:r>
        <w:rPr>
          <w:rFonts w:ascii="Arial" w:hAnsi="Arial" w:eastAsia="Arial" w:cs="Arial"/>
          <w:sz w:val="22"/>
          <w:szCs w:val="22"/>
          <w:highlight w:val="none"/>
        </w:rPr>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5. External Links</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The Site may contain links to third-party websites. Typhoon Roaster s.r.o. is not responsible for the privacy practices or content of these third-party sites</w:t>
      </w:r>
      <w:r>
        <w:rPr>
          <w:rFonts w:ascii="Arial" w:hAnsi="Arial" w:eastAsia="Arial" w:cs="Arial"/>
          <w:sz w:val="22"/>
          <w:szCs w:val="22"/>
          <w:highlight w:val="none"/>
        </w:rPr>
        <w:t xml:space="preserv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6. Modifications to Terms</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Typhoon Roaster s.r.o. reserves the right to modify these Terms at any time. Any modifications will be effective immediately upon posting on the Site. By continuing to use the Site after such modifications are posted, you agree to accept those modification</w:t>
      </w:r>
      <w:r>
        <w:rPr>
          <w:rFonts w:ascii="Arial" w:hAnsi="Arial" w:eastAsia="Arial" w:cs="Arial"/>
          <w:color w:val="000000"/>
          <w:sz w:val="22"/>
          <w:szCs w:val="22"/>
          <w:highlight w:val="white"/>
        </w:rPr>
        <w:t xml:space="preserve">s</w:t>
      </w:r>
      <w:r>
        <w:rPr>
          <w:rFonts w:ascii="Arial" w:hAnsi="Arial" w:eastAsia="Arial" w:cs="Arial"/>
          <w:sz w:val="22"/>
          <w:szCs w:val="22"/>
          <w:highlight w:val="none"/>
        </w:rPr>
        <w:t xml:space="preserv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7. Data Collection Technologies</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Our Site uses "pixels" from Facebook, LinkedIn, and Reddit for collecting statistics to improve user experience. We also use Google Analytics and Monday CRM for data processing and storage purposes. For more details on how these tools collect and use your </w:t>
      </w:r>
      <w:r>
        <w:rPr>
          <w:rFonts w:ascii="Arial" w:hAnsi="Arial" w:eastAsia="Arial" w:cs="Arial"/>
          <w:color w:val="000000"/>
          <w:sz w:val="22"/>
          <w:szCs w:val="22"/>
          <w:highlight w:val="white"/>
        </w:rPr>
        <w:t xml:space="preserve">data, please refer to our Privacy Policy</w:t>
      </w:r>
      <w:r>
        <w:rPr>
          <w:rFonts w:ascii="Arial" w:hAnsi="Arial" w:eastAsia="Arial" w:cs="Arial"/>
          <w:sz w:val="22"/>
          <w:szCs w:val="22"/>
          <w:highlight w:val="none"/>
        </w:rPr>
        <w:t xml:space="preserv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8. Limitation of Liability</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Typhoon Roaster s.r.o. will not be liable for any indirect, special, incidental, punitive, exemplary, or consequential damages, or any loss of business, revenue, profits, data, or data use. Our liability is limited to the maximum extent permitted by law</w:t>
      </w:r>
      <w:r>
        <w:rPr>
          <w:rFonts w:ascii="Arial" w:hAnsi="Arial" w:eastAsia="Arial" w:cs="Arial"/>
          <w:sz w:val="22"/>
          <w:szCs w:val="22"/>
          <w:highlight w:val="none"/>
        </w:rPr>
        <w:t xml:space="preserv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9. Governing Law</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Fonts w:ascii="Arial" w:hAnsi="Arial" w:eastAsia="Arial" w:cs="Arial"/>
          <w:sz w:val="22"/>
          <w:szCs w:val="22"/>
          <w:highlight w:val="none"/>
        </w:rPr>
      </w:r>
      <w:r>
        <w:rPr>
          <w:rFonts w:ascii="Arial" w:hAnsi="Arial" w:eastAsia="Arial" w:cs="Arial"/>
          <w:color w:val="000000"/>
          <w:sz w:val="22"/>
          <w:szCs w:val="22"/>
          <w:highlight w:val="white"/>
        </w:rPr>
        <w:t xml:space="preserve">These Terms are governed by the laws of the Czech Republic. You agree to submit to the exclusive jurisdiction of the courts located in Prague for the resolution of any disputes arising from these Terms</w:t>
      </w:r>
      <w:r>
        <w:rPr>
          <w:rFonts w:ascii="Arial" w:hAnsi="Arial" w:eastAsia="Arial" w:cs="Arial"/>
          <w:sz w:val="22"/>
          <w:szCs w:val="22"/>
          <w:highlight w:val="none"/>
        </w:rPr>
        <w:t xml:space="preserve">.</w:t>
      </w:r>
      <w:r>
        <w:rPr>
          <w:rFonts w:ascii="Arial" w:hAnsi="Arial" w:eastAsia="Arial" w:cs="Arial"/>
          <w:sz w:val="22"/>
          <w:szCs w:val="22"/>
          <w:highlight w:val="none"/>
        </w:rPr>
      </w:r>
    </w:p>
    <w:p>
      <w:pPr>
        <w:pBdr/>
        <w:spacing w:line="360" w:lineRule="auto"/>
        <w:ind/>
        <w:rPr>
          <w:rFonts w:ascii="Arial" w:hAnsi="Arial" w:cs="Arial"/>
          <w:sz w:val="22"/>
          <w:szCs w:val="22"/>
          <w:highlight w:val="none"/>
        </w:rPr>
      </w:pPr>
      <w:r>
        <w:rPr>
          <w:rStyle w:val="14"/>
          <w:rFonts w:ascii="Arial" w:hAnsi="Arial" w:eastAsia="Arial" w:cs="Arial"/>
        </w:rPr>
        <w:t xml:space="preserve">10. Contact us</w:t>
      </w:r>
      <w:r>
        <w:rPr>
          <w:rFonts w:ascii="Arial" w:hAnsi="Arial" w:eastAsia="Arial" w:cs="Arial"/>
          <w:sz w:val="22"/>
          <w:szCs w:val="22"/>
          <w:highlight w:val="none"/>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0" w:left="0"/>
        <w:rPr>
          <w:rFonts w:ascii="Arial" w:hAnsi="Arial" w:cs="Arial"/>
          <w:color w:val="000000"/>
          <w:sz w:val="22"/>
          <w:szCs w:val="22"/>
        </w:rPr>
      </w:pPr>
      <w:r>
        <w:rPr>
          <w:rFonts w:ascii="Arial" w:hAnsi="Arial" w:eastAsia="Arial" w:cs="Arial"/>
          <w:color w:val="000000"/>
          <w:sz w:val="22"/>
          <w:szCs w:val="22"/>
        </w:rPr>
        <w:t xml:space="preserve">If you have any questions about these Terms, please contact us at:</w:t>
      </w:r>
      <w:r>
        <w:rPr>
          <w:rFonts w:ascii="Arial" w:hAnsi="Arial" w:eastAsia="Arial" w:cs="Arial"/>
          <w:sz w:val="22"/>
          <w:szCs w:val="22"/>
        </w:rPr>
      </w:r>
    </w:p>
    <w:p>
      <w:pPr>
        <w:suppressLineNumbers w:val="false"/>
        <w:pBdr>
          <w:top w:val="none" w:color="000000" w:sz="4" w:space="0"/>
          <w:left w:val="none" w:color="000000" w:sz="4" w:space="0"/>
          <w:bottom w:val="none" w:color="000000" w:sz="4" w:space="0"/>
          <w:right w:val="none" w:color="000000" w:sz="4" w:space="0"/>
        </w:pBdr>
        <w:shd w:val="clear" w:color="ffffff" w:fill="ffffff"/>
        <w:spacing w:after="198" w:before="0" w:line="360" w:lineRule="auto"/>
        <w:ind w:right="0" w:firstLine="0" w:left="0"/>
        <w:contextualSpacing w:val="false"/>
        <w:jc w:val="left"/>
        <w:rPr>
          <w:rFonts w:ascii="Arial" w:hAnsi="Arial" w:cs="Arial"/>
          <w:color w:val="000000"/>
          <w:sz w:val="22"/>
          <w:szCs w:val="22"/>
          <w:highlight w:val="none"/>
        </w:rPr>
      </w:pPr>
      <w:r>
        <w:rPr>
          <w:rFonts w:ascii="Arial" w:hAnsi="Arial" w:eastAsia="Arial" w:cs="Arial"/>
          <w:color w:val="000000"/>
          <w:sz w:val="22"/>
          <w:szCs w:val="22"/>
        </w:rPr>
      </w:r>
      <w:r>
        <w:rPr>
          <w:rFonts w:ascii="Arial" w:hAnsi="Arial" w:eastAsia="Arial" w:cs="Arial"/>
          <w:color w:val="000000"/>
          <w:sz w:val="22"/>
          <w:szCs w:val="22"/>
        </w:rPr>
        <w:t xml:space="preserve">Email: ds-sales@typhoon-roaster.com</w:t>
        <w:br/>
        <w:t xml:space="preserve">Phone: +420 774 501 511</w:t>
        <w:br/>
      </w:r>
      <w:r>
        <w:rPr>
          <w:rFonts w:ascii="Arial" w:hAnsi="Arial" w:eastAsia="Arial" w:cs="Arial"/>
          <w:color w:val="000000"/>
          <w:sz w:val="22"/>
          <w:szCs w:val="22"/>
        </w:rPr>
        <w:t xml:space="preserve">Legal Address: Kaprova 42/14, Stare Město, Prague 1, Prague, Czech Republic</w:t>
      </w:r>
      <w:r>
        <w:rPr>
          <w:rFonts w:ascii="Arial" w:hAnsi="Arial" w:eastAsia="Arial" w:cs="Arial"/>
          <w:color w:val="000000"/>
          <w:sz w:val="22"/>
          <w:szCs w:val="22"/>
          <w:highlight w:val="none"/>
        </w:rPr>
      </w:r>
      <w:r>
        <w:rPr>
          <w:rFonts w:ascii="Arial" w:hAnsi="Arial" w:eastAsia="Arial" w:cs="Arial"/>
          <w:color w:val="000000"/>
          <w:sz w:val="22"/>
          <w:szCs w:val="22"/>
          <w:highlight w:val="none"/>
        </w:rPr>
      </w:r>
    </w:p>
    <w:p>
      <w:pPr>
        <w:suppressLineNumbers w:val="false"/>
        <w:pBdr>
          <w:top w:val="none" w:color="000000" w:sz="4" w:space="0"/>
          <w:left w:val="none" w:color="000000" w:sz="4" w:space="0"/>
          <w:bottom w:val="none" w:color="000000" w:sz="4" w:space="0"/>
          <w:right w:val="none" w:color="000000" w:sz="4" w:space="0"/>
        </w:pBdr>
        <w:shd w:val="clear" w:color="ffffff" w:fill="ffffff"/>
        <w:spacing w:after="198" w:before="0" w:line="360" w:lineRule="auto"/>
        <w:ind w:right="0" w:firstLine="0" w:left="0"/>
        <w:contextualSpacing w:val="false"/>
        <w:jc w:val="left"/>
        <w:rPr>
          <w:rFonts w:ascii="Arial" w:hAnsi="Arial" w:cs="Arial"/>
          <w:color w:val="000000"/>
          <w:sz w:val="22"/>
          <w:szCs w:val="22"/>
          <w:highlight w:val="none"/>
        </w:rPr>
      </w:pPr>
      <w:r>
        <w:rPr>
          <w:rStyle w:val="14"/>
          <w:rFonts w:ascii="Arial" w:hAnsi="Arial" w:eastAsia="Arial" w:cs="Arial"/>
        </w:rPr>
        <w:t xml:space="preserve">11. Effective Date</w:t>
      </w:r>
      <w:r>
        <w:rPr>
          <w:rFonts w:ascii="Arial" w:hAnsi="Arial" w:eastAsia="Arial" w:cs="Arial"/>
          <w:color w:val="000000"/>
          <w:sz w:val="22"/>
          <w:szCs w:val="22"/>
          <w:highlight w:val="none"/>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0" w:left="0"/>
        <w:rPr>
          <w:rFonts w:ascii="Arial" w:hAnsi="Arial" w:cs="Arial"/>
          <w:color w:val="000000"/>
          <w:sz w:val="22"/>
          <w:szCs w:val="22"/>
        </w:rPr>
      </w:pPr>
      <w:r>
        <w:rPr>
          <w:rFonts w:ascii="Arial" w:hAnsi="Arial" w:eastAsia="Arial" w:cs="Arial"/>
          <w:color w:val="000000"/>
          <w:sz w:val="22"/>
          <w:szCs w:val="22"/>
        </w:rPr>
        <w:t xml:space="preserve">These Terms are effective as of 10.04.2024.</w:t>
      </w:r>
      <w:r>
        <w:rPr>
          <w:rFonts w:ascii="Arial" w:hAnsi="Arial" w:eastAsia="Arial" w:cs="Arial"/>
          <w:sz w:val="22"/>
          <w:szCs w:val="22"/>
        </w:rP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0" w:left="0"/>
        <w:rPr>
          <w:rFonts w:ascii="Arial" w:hAnsi="Arial" w:cs="Arial"/>
          <w:sz w:val="22"/>
          <w:szCs w:val="22"/>
        </w:rPr>
      </w:pPr>
      <w:r>
        <w:rPr>
          <w:rFonts w:ascii="Arial" w:hAnsi="Arial" w:eastAsia="Arial" w:cs="Arial"/>
          <w:color w:val="000000"/>
          <w:sz w:val="22"/>
          <w:szCs w:val="22"/>
        </w:rPr>
      </w:r>
      <w:r>
        <w:rPr>
          <w:rFonts w:ascii="Arial" w:hAnsi="Arial" w:eastAsia="Arial" w:cs="Arial"/>
          <w:color w:val="000000"/>
          <w:sz w:val="22"/>
          <w:szCs w:val="22"/>
        </w:rPr>
        <w:t xml:space="preserve">Thank you for visiting Typhoon Roasters!</w:t>
      </w:r>
      <w:r>
        <w:rPr>
          <w:rFonts w:ascii="Arial" w:hAnsi="Arial" w:eastAsia="Arial" w:cs="Arial"/>
          <w:sz w:val="22"/>
          <w:szCs w:val="22"/>
        </w:rPr>
      </w:r>
      <w:r>
        <w:rPr>
          <w:rFonts w:ascii="Arial" w:hAnsi="Arial" w:eastAsia="Arial" w:cs="Arial"/>
          <w:sz w:val="22"/>
          <w:szCs w:val="22"/>
        </w:rPr>
      </w:r>
      <w:r>
        <w:rPr>
          <w:rFonts w:ascii="Arial" w:hAnsi="Arial" w:eastAsia="Arial" w:cs="Arial"/>
          <w:sz w:val="22"/>
          <w:szCs w:val="22"/>
          <w:highlight w:val="none"/>
        </w:rPr>
      </w:r>
      <w:r>
        <w:rPr>
          <w:rFonts w:ascii="Arial" w:hAnsi="Arial" w:eastAsia="Arial" w:cs="Arial"/>
          <w:sz w:val="22"/>
          <w:szCs w:val="22"/>
          <w:highlight w:val="none"/>
        </w:rPr>
      </w:r>
      <w:r>
        <w:rPr>
          <w:rFonts w:ascii="Arial" w:hAnsi="Arial" w:cs="Arial"/>
          <w:sz w:val="22"/>
          <w:szCs w:val="22"/>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617"/>
    <w:next w:val="617"/>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617"/>
    <w:next w:val="617"/>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617"/>
    <w:next w:val="617"/>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617"/>
    <w:next w:val="617"/>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617"/>
    <w:next w:val="617"/>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617"/>
    <w:next w:val="617"/>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617"/>
    <w:next w:val="617"/>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617"/>
    <w:next w:val="617"/>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4">
    <w:name w:val="Title"/>
    <w:basedOn w:val="617"/>
    <w:next w:val="617"/>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7"/>
    <w:next w:val="617"/>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7"/>
    <w:next w:val="61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7"/>
    <w:next w:val="61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7"/>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7"/>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7"/>
    <w:next w:val="617"/>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1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1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1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1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1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1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1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1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1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1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1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1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1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1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1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1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1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1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1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1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1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1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1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1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1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1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1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1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1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1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1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1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1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1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1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1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1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1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1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1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1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1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1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1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1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1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1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1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1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1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1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1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61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61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1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61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61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1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1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1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1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1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1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1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1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7"/>
    <w:next w:val="617"/>
    <w:uiPriority w:val="39"/>
    <w:unhideWhenUsed/>
    <w:pPr>
      <w:pBdr/>
      <w:spacing w:after="57"/>
      <w:ind w:right="0" w:firstLine="0" w:left="0"/>
    </w:pPr>
  </w:style>
  <w:style w:type="paragraph" w:styleId="182">
    <w:name w:val="toc 2"/>
    <w:basedOn w:val="617"/>
    <w:next w:val="617"/>
    <w:uiPriority w:val="39"/>
    <w:unhideWhenUsed/>
    <w:pPr>
      <w:pBdr/>
      <w:spacing w:after="57"/>
      <w:ind w:right="0" w:firstLine="0" w:left="283"/>
    </w:pPr>
  </w:style>
  <w:style w:type="paragraph" w:styleId="183">
    <w:name w:val="toc 3"/>
    <w:basedOn w:val="617"/>
    <w:next w:val="617"/>
    <w:uiPriority w:val="39"/>
    <w:unhideWhenUsed/>
    <w:pPr>
      <w:pBdr/>
      <w:spacing w:after="57"/>
      <w:ind w:right="0" w:firstLine="0" w:left="567"/>
    </w:pPr>
  </w:style>
  <w:style w:type="paragraph" w:styleId="184">
    <w:name w:val="toc 4"/>
    <w:basedOn w:val="617"/>
    <w:next w:val="617"/>
    <w:uiPriority w:val="39"/>
    <w:unhideWhenUsed/>
    <w:pPr>
      <w:pBdr/>
      <w:spacing w:after="57"/>
      <w:ind w:right="0" w:firstLine="0" w:left="850"/>
    </w:pPr>
  </w:style>
  <w:style w:type="paragraph" w:styleId="185">
    <w:name w:val="toc 5"/>
    <w:basedOn w:val="617"/>
    <w:next w:val="617"/>
    <w:uiPriority w:val="39"/>
    <w:unhideWhenUsed/>
    <w:pPr>
      <w:pBdr/>
      <w:spacing w:after="57"/>
      <w:ind w:right="0" w:firstLine="0" w:left="1134"/>
    </w:pPr>
  </w:style>
  <w:style w:type="paragraph" w:styleId="186">
    <w:name w:val="toc 6"/>
    <w:basedOn w:val="617"/>
    <w:next w:val="617"/>
    <w:uiPriority w:val="39"/>
    <w:unhideWhenUsed/>
    <w:pPr>
      <w:pBdr/>
      <w:spacing w:after="57"/>
      <w:ind w:right="0" w:firstLine="0" w:left="1417"/>
    </w:pPr>
  </w:style>
  <w:style w:type="paragraph" w:styleId="187">
    <w:name w:val="toc 7"/>
    <w:basedOn w:val="617"/>
    <w:next w:val="617"/>
    <w:uiPriority w:val="39"/>
    <w:unhideWhenUsed/>
    <w:pPr>
      <w:pBdr/>
      <w:spacing w:after="57"/>
      <w:ind w:right="0" w:firstLine="0" w:left="1701"/>
    </w:pPr>
  </w:style>
  <w:style w:type="paragraph" w:styleId="188">
    <w:name w:val="toc 8"/>
    <w:basedOn w:val="617"/>
    <w:next w:val="617"/>
    <w:uiPriority w:val="39"/>
    <w:unhideWhenUsed/>
    <w:pPr>
      <w:pBdr/>
      <w:spacing w:after="57"/>
      <w:ind w:right="0" w:firstLine="0" w:left="1984"/>
    </w:pPr>
  </w:style>
  <w:style w:type="paragraph" w:styleId="189">
    <w:name w:val="toc 9"/>
    <w:basedOn w:val="617"/>
    <w:next w:val="61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7"/>
    <w:next w:val="617"/>
    <w:uiPriority w:val="99"/>
    <w:unhideWhenUsed/>
    <w:pPr>
      <w:pBdr/>
      <w:spacing w:after="0" w:afterAutospacing="0"/>
      <w:ind/>
    </w:pPr>
  </w:style>
  <w:style w:type="paragraph" w:styleId="617" w:default="1">
    <w:name w:val="Normal"/>
    <w:qFormat/>
    <w:pPr>
      <w:pBdr/>
      <w:spacing/>
      <w:ind/>
    </w:pPr>
  </w:style>
  <w:style w:type="table" w:styleId="61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19" w:default="1">
    <w:name w:val="No List"/>
    <w:uiPriority w:val="99"/>
    <w:semiHidden/>
    <w:unhideWhenUsed/>
    <w:pPr>
      <w:pBdr/>
      <w:spacing/>
      <w:ind/>
    </w:pPr>
  </w:style>
  <w:style w:type="paragraph" w:styleId="620">
    <w:name w:val="No Spacing"/>
    <w:basedOn w:val="617"/>
    <w:uiPriority w:val="1"/>
    <w:qFormat/>
    <w:pPr>
      <w:pBdr/>
      <w:spacing w:after="0" w:line="240" w:lineRule="auto"/>
      <w:ind/>
    </w:pPr>
  </w:style>
  <w:style w:type="paragraph" w:styleId="621">
    <w:name w:val="List Paragraph"/>
    <w:basedOn w:val="617"/>
    <w:uiPriority w:val="34"/>
    <w:qFormat/>
    <w:pPr>
      <w:pBdr/>
      <w:spacing/>
      <w:ind w:left="720"/>
      <w:contextualSpacing w:val="true"/>
    </w:pPr>
  </w:style>
  <w:style w:type="character" w:styleId="626"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2025-05-28T10:31:23Z</dcterms:modified>
</cp:coreProperties>
</file>